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86"/>
        <w:tblW w:w="10598" w:type="dxa"/>
        <w:tblLook w:val="0000"/>
      </w:tblPr>
      <w:tblGrid>
        <w:gridCol w:w="108"/>
        <w:gridCol w:w="10490"/>
      </w:tblGrid>
      <w:tr w:rsidR="00BE3572" w:rsidRPr="00594CB2" w:rsidTr="00EC0281">
        <w:trPr>
          <w:trHeight w:val="240"/>
        </w:trPr>
        <w:tc>
          <w:tcPr>
            <w:tcW w:w="10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3572" w:rsidRPr="00594CB2" w:rsidRDefault="00BE3572" w:rsidP="00EC0281">
            <w:pPr>
              <w:ind w:left="567" w:hanging="567"/>
              <w:rPr>
                <w:rFonts w:ascii="Times New Roman" w:hAnsi="Times New Roman"/>
              </w:rPr>
            </w:pPr>
            <w:r w:rsidRPr="00594CB2">
              <w:rPr>
                <w:rFonts w:ascii="Times New Roman" w:hAnsi="Times New Roman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 xml:space="preserve">                     Заключение</w:t>
            </w:r>
            <w:r w:rsidRPr="00594CB2">
              <w:rPr>
                <w:rFonts w:ascii="Times New Roman" w:hAnsi="Times New Roman"/>
              </w:rPr>
              <w:t xml:space="preserve"> контрольно-счетного инспектора</w:t>
            </w:r>
          </w:p>
          <w:p w:rsidR="00BE3572" w:rsidRPr="00594CB2" w:rsidRDefault="00BE3572" w:rsidP="00EC0281">
            <w:pPr>
              <w:ind w:left="709" w:right="1769"/>
              <w:rPr>
                <w:rFonts w:ascii="Times New Roman" w:hAnsi="Times New Roman"/>
              </w:rPr>
            </w:pPr>
            <w:r w:rsidRPr="00594CB2">
              <w:rPr>
                <w:rFonts w:ascii="Times New Roman" w:hAnsi="Times New Roman"/>
              </w:rPr>
              <w:t xml:space="preserve">        об исполнении бюджета </w:t>
            </w:r>
            <w:proofErr w:type="spellStart"/>
            <w:r w:rsidRPr="00594CB2">
              <w:rPr>
                <w:rFonts w:ascii="Times New Roman" w:hAnsi="Times New Roman"/>
              </w:rPr>
              <w:t>Евгащинс</w:t>
            </w:r>
            <w:r w:rsidR="003C0C97">
              <w:rPr>
                <w:rFonts w:ascii="Times New Roman" w:hAnsi="Times New Roman"/>
              </w:rPr>
              <w:t>кого</w:t>
            </w:r>
            <w:proofErr w:type="spellEnd"/>
            <w:r w:rsidR="003C0C97">
              <w:rPr>
                <w:rFonts w:ascii="Times New Roman" w:hAnsi="Times New Roman"/>
              </w:rPr>
              <w:t xml:space="preserve"> сельского поселения за 2024</w:t>
            </w:r>
            <w:r w:rsidRPr="00594CB2">
              <w:rPr>
                <w:rFonts w:ascii="Times New Roman" w:hAnsi="Times New Roman"/>
              </w:rPr>
              <w:t xml:space="preserve"> год</w:t>
            </w:r>
            <w:r w:rsidR="00383CD4">
              <w:rPr>
                <w:rFonts w:ascii="Times New Roman" w:hAnsi="Times New Roman"/>
              </w:rPr>
              <w:t xml:space="preserve"> </w:t>
            </w:r>
          </w:p>
        </w:tc>
      </w:tr>
      <w:tr w:rsidR="00BE3572" w:rsidRPr="00594CB2" w:rsidTr="00EC0281">
        <w:trPr>
          <w:trHeight w:val="1710"/>
        </w:trPr>
        <w:tc>
          <w:tcPr>
            <w:tcW w:w="10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3C0C97">
            <w:pPr>
              <w:ind w:right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Контрольно-счетный инспектор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Евгащинского</w:t>
            </w:r>
            <w:proofErr w:type="spell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сельского поселения Кузнецова С.В., утвержденный решением Совета от 22.11.2022 года № 123, действуя в соответствии с Положением о контрольно- счетном инспекторе от 26.12.2005 года решение № 35,  провел проверку исполнения бюджета за 20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2</w:t>
            </w:r>
            <w:r w:rsidR="003C0C97">
              <w:rPr>
                <w:rFonts w:ascii="Times New Roman" w:hAnsi="Times New Roman"/>
                <w:sz w:val="21"/>
                <w:szCs w:val="21"/>
              </w:rPr>
              <w:t>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 на основании Положения о бюджетном процессе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Евгащинского</w:t>
            </w:r>
            <w:proofErr w:type="spell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сельского поселения.</w:t>
            </w:r>
          </w:p>
        </w:tc>
      </w:tr>
      <w:tr w:rsidR="00BE3572" w:rsidRPr="00594CB2" w:rsidTr="00EC0281">
        <w:trPr>
          <w:trHeight w:val="225"/>
        </w:trPr>
        <w:tc>
          <w:tcPr>
            <w:tcW w:w="10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3572" w:rsidRPr="00383CD4" w:rsidRDefault="00BE3572" w:rsidP="002E27BF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Бюджет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</w:t>
            </w:r>
            <w:r w:rsidR="003C0C97">
              <w:rPr>
                <w:rFonts w:ascii="Times New Roman" w:hAnsi="Times New Roman"/>
                <w:sz w:val="21"/>
                <w:szCs w:val="21"/>
              </w:rPr>
              <w:t>кого</w:t>
            </w:r>
            <w:proofErr w:type="spellEnd"/>
            <w:r w:rsidR="003C0C97">
              <w:rPr>
                <w:rFonts w:ascii="Times New Roman" w:hAnsi="Times New Roman"/>
                <w:sz w:val="21"/>
                <w:szCs w:val="21"/>
              </w:rPr>
              <w:t xml:space="preserve"> сельского поселения за 2024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 по доходной части исполнен в сумме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17579222,44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  рублей, что составляет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100,07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% к уточненному годовому назначению бюджета сельского поселения. </w:t>
            </w:r>
            <w:proofErr w:type="gramStart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классификации, поступление собственных доходов выглядит следующим образом: налог на доходы физических лиц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232535,41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доходы от уплаты акцизов </w:t>
            </w:r>
            <w:r w:rsidR="003C0C97">
              <w:rPr>
                <w:rFonts w:ascii="Times New Roman" w:hAnsi="Times New Roman"/>
                <w:sz w:val="21"/>
                <w:szCs w:val="21"/>
              </w:rPr>
              <w:t xml:space="preserve">999092,95 рублей,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налог на имущество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81578,08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земельный налог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322985,12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государственная пошлина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36910,00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доходы от использования имущества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54622,46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доходы от компенсации затрат государства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122207,83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доходы от денежных взысканий (штрафов) и иных су</w:t>
            </w:r>
            <w:r w:rsidR="003C0C97">
              <w:rPr>
                <w:rFonts w:ascii="Times New Roman" w:hAnsi="Times New Roman"/>
                <w:sz w:val="21"/>
                <w:szCs w:val="21"/>
              </w:rPr>
              <w:t>мм в возмещение ущерба 2518,81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proofErr w:type="gram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gramStart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дотации бюджетам сельских поселений на выравнивание бюджетной обеспеченности из бюджетов субъекта Российской Федерации </w:t>
            </w:r>
            <w:r w:rsidR="003C0C97">
              <w:rPr>
                <w:rFonts w:ascii="Times New Roman" w:hAnsi="Times New Roman"/>
                <w:sz w:val="21"/>
                <w:szCs w:val="21"/>
              </w:rPr>
              <w:t xml:space="preserve">5808230,40 рублей,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субси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дии бюджетам сельских поселений на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развитие транспортной инфраструктуры на сельских территориях 9343419,46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</w:t>
            </w:r>
            <w:r w:rsidR="003C0C97" w:rsidRPr="00383CD4">
              <w:rPr>
                <w:rFonts w:ascii="Times New Roman" w:hAnsi="Times New Roman"/>
                <w:sz w:val="21"/>
                <w:szCs w:val="21"/>
              </w:rPr>
              <w:t xml:space="preserve"> субсидии бюджетам сельских поселений </w:t>
            </w:r>
            <w:r w:rsidR="003C0C97">
              <w:rPr>
                <w:rFonts w:ascii="Times New Roman" w:hAnsi="Times New Roman"/>
                <w:sz w:val="21"/>
                <w:szCs w:val="21"/>
              </w:rPr>
              <w:t xml:space="preserve">на подготовку проектов межевания земельных участков и на проведение кадастровых работ 22781,09 рублей,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</w:t>
            </w:r>
            <w:proofErr w:type="gram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городских округов </w:t>
            </w:r>
            <w:r w:rsidR="002E27BF">
              <w:rPr>
                <w:rFonts w:ascii="Times New Roman" w:hAnsi="Times New Roman"/>
                <w:sz w:val="21"/>
                <w:szCs w:val="21"/>
              </w:rPr>
              <w:t>217435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,00 рублей,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334905,83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3C0C97">
              <w:rPr>
                <w:rFonts w:ascii="Times New Roman" w:hAnsi="Times New Roman"/>
                <w:sz w:val="21"/>
                <w:szCs w:val="21"/>
              </w:rPr>
              <w:t>.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E3572" w:rsidRPr="00594CB2" w:rsidTr="00EC0281">
        <w:trPr>
          <w:gridBefore w:val="1"/>
          <w:wBefore w:w="108" w:type="dxa"/>
          <w:trHeight w:val="742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3C0C97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расходной части бюджета исполнение составило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17497685,63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3C0C97">
              <w:rPr>
                <w:rFonts w:ascii="Times New Roman" w:hAnsi="Times New Roman"/>
                <w:sz w:val="21"/>
                <w:szCs w:val="21"/>
              </w:rPr>
              <w:t>, что составляет 94,49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% к уточненному плану расхода бюджета сельского поселения.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«Общегосударственные вопросы» расходы составили </w:t>
            </w:r>
            <w:r w:rsidR="003C0C97">
              <w:rPr>
                <w:rFonts w:ascii="Times New Roman" w:hAnsi="Times New Roman"/>
                <w:sz w:val="21"/>
                <w:szCs w:val="21"/>
              </w:rPr>
              <w:t>4327529,08</w:t>
            </w:r>
            <w:r w:rsidR="00144230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3C0C97">
              <w:rPr>
                <w:rFonts w:ascii="Times New Roman" w:hAnsi="Times New Roman"/>
                <w:sz w:val="21"/>
                <w:szCs w:val="21"/>
              </w:rPr>
              <w:t>, (94,84%)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BE3572" w:rsidRPr="00383CD4" w:rsidRDefault="00BE3572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1. Подраздел «Функционирование высшего должностного лица субъекта Российской Федерации и муниципального образования»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826387,33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(84,10%)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;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FA2CF2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2. Подраздел «Функционирование Правительства Российской Федерации, высших органов исполнительной власти субъектов Российской Федерации, местных администраций» исполнено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3158944,45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(99,78%)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;         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FA2CF2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3. Подраздел «Другие общегосударственные вопросы» исполнено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365366,05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(82,66%)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.            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«Национальная оборона» расходы составили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217435,00 рублей, (100%).</w:t>
            </w:r>
          </w:p>
          <w:p w:rsidR="00176443" w:rsidRPr="00383CD4" w:rsidRDefault="00176443" w:rsidP="00FA2CF2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>По разделу «</w:t>
            </w:r>
            <w:r w:rsidR="00AE1500" w:rsidRPr="00383CD4">
              <w:rPr>
                <w:rFonts w:ascii="Times New Roman" w:hAnsi="Times New Roman"/>
                <w:sz w:val="21"/>
                <w:szCs w:val="21"/>
              </w:rPr>
              <w:t xml:space="preserve">Национальная безопасность и правоохранительная деятельность» исполнено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323444,20</w:t>
            </w:r>
            <w:r w:rsidR="00AE1500"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(75,90%)</w:t>
            </w:r>
            <w:r w:rsidR="00AE1500" w:rsidRPr="00383CD4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FA2CF2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«Национальная экономика»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10449574,84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при плане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10610381,88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AE1500" w:rsidRPr="00383CD4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FA2CF2">
              <w:rPr>
                <w:rFonts w:ascii="Times New Roman" w:hAnsi="Times New Roman"/>
                <w:sz w:val="21"/>
                <w:szCs w:val="21"/>
              </w:rPr>
              <w:t>98,48</w:t>
            </w:r>
            <w:r w:rsidR="00144230">
              <w:rPr>
                <w:rFonts w:ascii="Times New Roman" w:hAnsi="Times New Roman"/>
                <w:sz w:val="21"/>
                <w:szCs w:val="21"/>
              </w:rPr>
              <w:t xml:space="preserve"> % исполнение)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AE1500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>1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 xml:space="preserve">. Подраздел «Дорожное хозяйство (дорожные фонды)»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10374339,64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, при плане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10353146,68 рублей 98,47</w:t>
            </w:r>
            <w:r w:rsidR="009310FA">
              <w:rPr>
                <w:rFonts w:ascii="Times New Roman" w:hAnsi="Times New Roman"/>
                <w:sz w:val="21"/>
                <w:szCs w:val="21"/>
              </w:rPr>
              <w:t xml:space="preserve"> % исполнения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>;</w:t>
            </w:r>
          </w:p>
          <w:p w:rsidR="00BE3572" w:rsidRPr="00383CD4" w:rsidRDefault="00AE1500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>2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>. Подраздел «Другие вопросы в облас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ти национальной экономики»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52224,00 рублей, (100%).</w:t>
            </w:r>
          </w:p>
          <w:p w:rsidR="00BE3572" w:rsidRPr="00383CD4" w:rsidRDefault="00BE3572" w:rsidP="00FA2CF2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«Жилищно-коммунальное хозяйство» расходы составили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1707108,98</w:t>
            </w:r>
            <w:r w:rsidR="00144230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(82,58%)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1. Подраздел «Коммунальное хозяйство»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599440,62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(93,02%)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;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>2. Подраздел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 xml:space="preserve"> «Благоустройство»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1107668,36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(77,85%)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«Образование» расходы составили 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142149,24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(100%)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«Культура, кинематография» расходы составили </w:t>
            </w:r>
            <w:r w:rsidR="00FA2CF2">
              <w:rPr>
                <w:rFonts w:ascii="Times New Roman" w:hAnsi="Times New Roman"/>
                <w:sz w:val="21"/>
                <w:szCs w:val="21"/>
              </w:rPr>
              <w:t xml:space="preserve">313039,06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(66,07%)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«Физическая культура и спорт»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17405,23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FA2CF2">
              <w:rPr>
                <w:rFonts w:ascii="Times New Roman" w:hAnsi="Times New Roman"/>
                <w:sz w:val="21"/>
                <w:szCs w:val="21"/>
              </w:rPr>
              <w:t>, (100%)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результатам внешней проверки отчета об исполнении бюджета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Евгащинского</w:t>
            </w:r>
            <w:proofErr w:type="spell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A2CF2">
              <w:rPr>
                <w:rFonts w:ascii="Times New Roman" w:hAnsi="Times New Roman"/>
                <w:sz w:val="21"/>
                <w:szCs w:val="21"/>
              </w:rPr>
              <w:t>сельского поселения за 2024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год, внешней проверки бюджетной отчетности главных распорядителей бюджетных средств, контрольно-счетный инспектор считает, что отчет об исполнении бюджета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Евгащинского</w:t>
            </w:r>
            <w:proofErr w:type="spell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сельского поселения за 202</w:t>
            </w:r>
            <w:r w:rsidR="00FA2CF2">
              <w:rPr>
                <w:rFonts w:ascii="Times New Roman" w:hAnsi="Times New Roman"/>
                <w:sz w:val="21"/>
                <w:szCs w:val="21"/>
              </w:rPr>
              <w:t>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 в представленном виде может быть признан достоверным и соответствующим нормам действующего бюджетного законодательства. В связи с чем, предлагаю отчет об исполнении бюджета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</w:t>
            </w:r>
            <w:r w:rsidR="00FA2CF2">
              <w:rPr>
                <w:rFonts w:ascii="Times New Roman" w:hAnsi="Times New Roman"/>
                <w:sz w:val="21"/>
                <w:szCs w:val="21"/>
              </w:rPr>
              <w:t>ого</w:t>
            </w:r>
            <w:proofErr w:type="spellEnd"/>
            <w:r w:rsidR="00FA2CF2">
              <w:rPr>
                <w:rFonts w:ascii="Times New Roman" w:hAnsi="Times New Roman"/>
                <w:sz w:val="21"/>
                <w:szCs w:val="21"/>
              </w:rPr>
              <w:t xml:space="preserve"> сельского поселения  за 2024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 принять к утверждению.</w:t>
            </w:r>
          </w:p>
          <w:p w:rsidR="00383CD4" w:rsidRDefault="00383CD4" w:rsidP="00383CD4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83CD4" w:rsidRDefault="00383CD4" w:rsidP="00383CD4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83CD4" w:rsidRPr="00383CD4" w:rsidRDefault="009310FA" w:rsidP="009310FA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Контрольно-счетный инспектор                                                                                 Кузнецова С.В.                     </w:t>
            </w:r>
          </w:p>
        </w:tc>
      </w:tr>
      <w:tr w:rsidR="00BE3572" w:rsidRPr="007E77AB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Default="00BE3572" w:rsidP="00BE3572">
            <w:pPr>
              <w:spacing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27BF" w:rsidRPr="007E77AB" w:rsidRDefault="002E27BF" w:rsidP="00BE3572">
            <w:pPr>
              <w:spacing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77E" w:rsidRDefault="00FD277E" w:rsidP="00383CD4"/>
    <w:sectPr w:rsidR="00FD277E" w:rsidSect="009310F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3572"/>
    <w:rsid w:val="00004474"/>
    <w:rsid w:val="00133B49"/>
    <w:rsid w:val="00144230"/>
    <w:rsid w:val="00176443"/>
    <w:rsid w:val="002331B8"/>
    <w:rsid w:val="002E27BF"/>
    <w:rsid w:val="00383CD4"/>
    <w:rsid w:val="003C0C97"/>
    <w:rsid w:val="0077097F"/>
    <w:rsid w:val="009310FA"/>
    <w:rsid w:val="00AE1500"/>
    <w:rsid w:val="00BE3572"/>
    <w:rsid w:val="00DF5C2A"/>
    <w:rsid w:val="00E06506"/>
    <w:rsid w:val="00FA2CF2"/>
    <w:rsid w:val="00FD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57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E89B4-F9E3-4494-B8F5-1F067F378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2024-04-22T10:38:00Z</cp:lastPrinted>
  <dcterms:created xsi:type="dcterms:W3CDTF">2023-05-05T09:44:00Z</dcterms:created>
  <dcterms:modified xsi:type="dcterms:W3CDTF">2025-02-10T09:28:00Z</dcterms:modified>
</cp:coreProperties>
</file>